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66248" w14:textId="6BDE8FA3" w:rsidR="00FD02C6" w:rsidRDefault="004D6551">
      <w:r>
        <w:t xml:space="preserve">Follow hyperlink: </w:t>
      </w:r>
      <w:hyperlink r:id="rId4" w:history="1">
        <w:r w:rsidRPr="004D6551">
          <w:rPr>
            <w:rStyle w:val="Hyperlink"/>
          </w:rPr>
          <w:t>Hampshire Integrated Character Assessment | Hampshire County Council (hants.gov.uk)</w:t>
        </w:r>
      </w:hyperlink>
    </w:p>
    <w:sectPr w:rsidR="00FD0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51"/>
    <w:rsid w:val="003237B9"/>
    <w:rsid w:val="004A0448"/>
    <w:rsid w:val="004D6551"/>
    <w:rsid w:val="008A5737"/>
    <w:rsid w:val="008F092B"/>
    <w:rsid w:val="00FD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C34EF"/>
  <w15:chartTrackingRefBased/>
  <w15:docId w15:val="{1C36DF62-4B93-4C3E-BE36-59CC9170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65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6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65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65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65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65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65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65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65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5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65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65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65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65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65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65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65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65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65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6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65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65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6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65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65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65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65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65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655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655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5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ants.gov.uk/landplanningandenvironment/environment/landscape/integratedcharacterassess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Stokes</dc:creator>
  <cp:keywords/>
  <dc:description/>
  <cp:lastModifiedBy>Bethany Stokes</cp:lastModifiedBy>
  <cp:revision>1</cp:revision>
  <dcterms:created xsi:type="dcterms:W3CDTF">2024-09-17T14:13:00Z</dcterms:created>
  <dcterms:modified xsi:type="dcterms:W3CDTF">2024-09-17T14:13:00Z</dcterms:modified>
</cp:coreProperties>
</file>