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91F7" w14:textId="5972BC1C" w:rsidR="00FD02C6" w:rsidRDefault="004D1000">
      <w:r>
        <w:t xml:space="preserve">Follow hyperlink: </w:t>
      </w:r>
      <w:hyperlink r:id="rId4" w:history="1">
        <w:r w:rsidRPr="004D1000">
          <w:rPr>
            <w:rStyle w:val="Hyperlink"/>
          </w:rPr>
          <w:t>Search the Heritage at Risk Register | Historic England</w:t>
        </w:r>
      </w:hyperlink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00"/>
    <w:rsid w:val="003237B9"/>
    <w:rsid w:val="004A0448"/>
    <w:rsid w:val="004D1000"/>
    <w:rsid w:val="008F092B"/>
    <w:rsid w:val="00A107C9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53166"/>
  <w15:chartTrackingRefBased/>
  <w15:docId w15:val="{762516EC-402C-482A-8FE5-D58DCD666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10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1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10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10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10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10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10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10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10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1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0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10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10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10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10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10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10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10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1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10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10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1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10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10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10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1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10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100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D10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istoricengland.org.uk/advice/heritage-at-risk/search-regis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2024-09-18T10:11:00Z</dcterms:created>
  <dcterms:modified xsi:type="dcterms:W3CDTF">2024-09-18T10:12:00Z</dcterms:modified>
</cp:coreProperties>
</file>