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556B1" w14:textId="5DBEB84D" w:rsidR="00FD02C6" w:rsidRDefault="00A3289B">
      <w:r>
        <w:t xml:space="preserve">Follow hyperlink: </w:t>
      </w:r>
      <w:hyperlink r:id="rId4" w:history="1">
        <w:r w:rsidRPr="00A3289B">
          <w:rPr>
            <w:rStyle w:val="Hyperlink"/>
          </w:rPr>
          <w:t>Winchester: An Archaeological Assessment - Oxbow Books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B"/>
    <w:rsid w:val="003237B9"/>
    <w:rsid w:val="004A0448"/>
    <w:rsid w:val="006368B4"/>
    <w:rsid w:val="008F092B"/>
    <w:rsid w:val="00A3289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BC01"/>
  <w15:chartTrackingRefBased/>
  <w15:docId w15:val="{2BCDFD9D-427E-4F20-B56D-80CE47AC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8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8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xbowbooks.com/9781785704499/winchester-an-archaeological-assess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2024-09-23T09:34:00Z</dcterms:created>
  <dcterms:modified xsi:type="dcterms:W3CDTF">2024-09-23T09:35:00Z</dcterms:modified>
</cp:coreProperties>
</file>